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C7" w:rsidRDefault="00F512C7" w:rsidP="00ED0A4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KÖYCEĞİZ ÖĞRETMENEVİ VE AKŞAM SANAT OKULU MÜDÜRLÜĞÜ</w:t>
      </w:r>
    </w:p>
    <w:p w:rsidR="00B25C7A" w:rsidRPr="00B25C7A" w:rsidRDefault="00B25C7A" w:rsidP="00ED0A4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25C7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15 NİSAN 2024 – 31 ARALIK 2024 ARASI KONAKLAMA ÜCRETLERİ</w:t>
      </w:r>
    </w:p>
    <w:p w:rsidR="00B25C7A" w:rsidRPr="00B25C7A" w:rsidRDefault="00B25C7A" w:rsidP="00ED0A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25C7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</w:t>
      </w:r>
      <w:r w:rsidR="00ED0A4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EB</w:t>
      </w:r>
      <w:r w:rsidRPr="00B25C7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Personeli </w:t>
      </w:r>
    </w:p>
    <w:p w:rsidR="00B25C7A" w:rsidRPr="00B25C7A" w:rsidRDefault="00B25C7A" w:rsidP="00ED0A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C7A">
        <w:rPr>
          <w:rFonts w:ascii="Times New Roman" w:hAnsi="Times New Roman" w:cs="Times New Roman"/>
          <w:color w:val="000000" w:themeColor="text1"/>
          <w:sz w:val="24"/>
          <w:szCs w:val="24"/>
        </w:rPr>
        <w:t>Gecelik 2 kişilik oda fiyatı 1200 lira</w:t>
      </w:r>
    </w:p>
    <w:p w:rsidR="00B25C7A" w:rsidRPr="00B25C7A" w:rsidRDefault="00B25C7A" w:rsidP="00ED0A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C7A">
        <w:rPr>
          <w:rFonts w:ascii="Times New Roman" w:hAnsi="Times New Roman" w:cs="Times New Roman"/>
          <w:color w:val="000000" w:themeColor="text1"/>
          <w:sz w:val="24"/>
          <w:szCs w:val="24"/>
        </w:rPr>
        <w:t>Gecelik 3 kişilik oda fiyatı 1800 lira</w:t>
      </w:r>
    </w:p>
    <w:p w:rsidR="00B25C7A" w:rsidRPr="00B25C7A" w:rsidRDefault="00B25C7A" w:rsidP="00ED0A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25C7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Kamu Personeli </w:t>
      </w:r>
    </w:p>
    <w:p w:rsidR="00B25C7A" w:rsidRPr="00B25C7A" w:rsidRDefault="00B25C7A" w:rsidP="00ED0A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C7A">
        <w:rPr>
          <w:rFonts w:ascii="Times New Roman" w:hAnsi="Times New Roman" w:cs="Times New Roman"/>
          <w:color w:val="000000" w:themeColor="text1"/>
          <w:sz w:val="24"/>
          <w:szCs w:val="24"/>
        </w:rPr>
        <w:t>Gecelik 2 kişilik oda fiyatı 1500 lira</w:t>
      </w:r>
    </w:p>
    <w:p w:rsidR="00B25C7A" w:rsidRPr="00B25C7A" w:rsidRDefault="00B25C7A" w:rsidP="00ED0A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C7A">
        <w:rPr>
          <w:rFonts w:ascii="Times New Roman" w:hAnsi="Times New Roman" w:cs="Times New Roman"/>
          <w:color w:val="000000" w:themeColor="text1"/>
          <w:sz w:val="24"/>
          <w:szCs w:val="24"/>
        </w:rPr>
        <w:t>Gecelik 3 kişilik oda fiyatı 2250 lira</w:t>
      </w:r>
    </w:p>
    <w:p w:rsidR="00B25C7A" w:rsidRPr="00B25C7A" w:rsidRDefault="00B25C7A" w:rsidP="00ED0A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25C7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Sivil </w:t>
      </w:r>
    </w:p>
    <w:p w:rsidR="00B25C7A" w:rsidRPr="00B25C7A" w:rsidRDefault="00B25C7A" w:rsidP="00ED0A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C7A">
        <w:rPr>
          <w:rFonts w:ascii="Times New Roman" w:hAnsi="Times New Roman" w:cs="Times New Roman"/>
          <w:color w:val="000000" w:themeColor="text1"/>
          <w:sz w:val="24"/>
          <w:szCs w:val="24"/>
        </w:rPr>
        <w:t>Gecelik 2 kişilik oda fiyatı 2400 lira</w:t>
      </w:r>
    </w:p>
    <w:p w:rsidR="00B25C7A" w:rsidRPr="00B25C7A" w:rsidRDefault="00B25C7A" w:rsidP="00ED0A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C7A">
        <w:rPr>
          <w:rFonts w:ascii="Times New Roman" w:hAnsi="Times New Roman" w:cs="Times New Roman"/>
          <w:color w:val="000000" w:themeColor="text1"/>
          <w:sz w:val="24"/>
          <w:szCs w:val="24"/>
        </w:rPr>
        <w:t>Gecelik 3 kişilik oda fiyatı 3600 lira</w:t>
      </w:r>
    </w:p>
    <w:p w:rsidR="00B25C7A" w:rsidRPr="00B25C7A" w:rsidRDefault="00B25C7A" w:rsidP="00ED0A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C7A">
        <w:rPr>
          <w:rFonts w:ascii="Times New Roman" w:hAnsi="Times New Roman" w:cs="Times New Roman"/>
          <w:color w:val="000000" w:themeColor="text1"/>
          <w:sz w:val="24"/>
          <w:szCs w:val="24"/>
        </w:rPr>
        <w:t>7 Yaş ve üzeri tam fiyattır.</w:t>
      </w:r>
    </w:p>
    <w:p w:rsidR="00D83043" w:rsidRPr="00B25C7A" w:rsidRDefault="00ED0A49" w:rsidP="00ED0A49">
      <w:pPr>
        <w:pStyle w:val="Balk3"/>
        <w:spacing w:before="30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NOT-</w:t>
      </w:r>
      <w:r w:rsidR="00D83043" w:rsidRPr="00B25C7A">
        <w:rPr>
          <w:rFonts w:ascii="Times New Roman" w:hAnsi="Times New Roman" w:cs="Times New Roman"/>
          <w:color w:val="000000" w:themeColor="text1"/>
          <w:sz w:val="24"/>
          <w:szCs w:val="24"/>
        </w:rPr>
        <w:t>1:</w:t>
      </w:r>
      <w:r w:rsidR="00D83043" w:rsidRPr="00B25C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Belirlenmiş olan otel konaklama bedel</w:t>
      </w:r>
      <w:r w:rsidR="00B25C7A" w:rsidRPr="00B25C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idir. Kurumumuzda kahvaltı ve yemek hizmeti </w:t>
      </w:r>
      <w:r w:rsidR="00B25C7A" w:rsidRPr="00B25C7A">
        <w:rPr>
          <w:rFonts w:ascii="Times New Roman" w:hAnsi="Times New Roman" w:cs="Times New Roman"/>
          <w:color w:val="000000" w:themeColor="text1"/>
          <w:sz w:val="24"/>
          <w:szCs w:val="24"/>
        </w:rPr>
        <w:t>verilmemektedir.</w:t>
      </w:r>
    </w:p>
    <w:p w:rsidR="00D83043" w:rsidRPr="00B25C7A" w:rsidRDefault="00D83043" w:rsidP="00ED0A49">
      <w:pPr>
        <w:pStyle w:val="Balk3"/>
        <w:spacing w:before="30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25C7A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 w:rsidR="00ED0A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5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2: </w:t>
      </w:r>
      <w:r w:rsidRPr="00B25C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Destek Hizmetleri Genel Müdürlüğünün </w:t>
      </w:r>
      <w:proofErr w:type="gramStart"/>
      <w:r w:rsidRPr="00B25C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27/12/2023</w:t>
      </w:r>
      <w:proofErr w:type="gramEnd"/>
      <w:r w:rsidRPr="00B25C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tarih ve 93097017 Sayılı yazılarına istinaden tüm Milli Eğitim Bakanlığı Personeline Sivil Misafir ücreti üzerinden %50 indirim uygulanmıştır.</w:t>
      </w:r>
    </w:p>
    <w:p w:rsidR="00B25C7A" w:rsidRDefault="00D83043" w:rsidP="00ED0A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C7A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B25C7A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      </w:t>
      </w:r>
      <w:r w:rsidRPr="00B25C7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E2EAD" w:rsidRDefault="006E2EAD" w:rsidP="006E2EA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E2EAD" w:rsidRDefault="006E2EAD" w:rsidP="006E2EA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E2EAD" w:rsidRDefault="006E2EAD" w:rsidP="006E2EA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E2EAD" w:rsidRDefault="006E2EAD" w:rsidP="006E2EA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83043" w:rsidRPr="00B25C7A" w:rsidRDefault="006E2EAD" w:rsidP="006E2EA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AÇIKLAMALAR</w:t>
      </w:r>
    </w:p>
    <w:p w:rsidR="00D83043" w:rsidRPr="00B25C7A" w:rsidRDefault="00D83043" w:rsidP="00ED0A49">
      <w:pPr>
        <w:pStyle w:val="NormalWeb"/>
        <w:spacing w:before="0" w:beforeAutospacing="0" w:after="150" w:afterAutospacing="0" w:line="360" w:lineRule="auto"/>
        <w:rPr>
          <w:color w:val="000000" w:themeColor="text1"/>
        </w:rPr>
      </w:pPr>
      <w:r w:rsidRPr="00B25C7A">
        <w:rPr>
          <w:color w:val="000000" w:themeColor="text1"/>
        </w:rPr>
        <w:t> </w:t>
      </w:r>
    </w:p>
    <w:p w:rsidR="00ED0A49" w:rsidRPr="00ED0A49" w:rsidRDefault="00ED0A49" w:rsidP="00ED0A49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Üye indiriminden memurun kendisi ve sadece 1. Derece yakınları  yararlanabilir. (</w:t>
      </w:r>
      <w:r w:rsidR="00D83043"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Öğretmenevi ve Akşam Sanat Okulu Yönetmeliği Madde-9/2)</w:t>
      </w:r>
    </w:p>
    <w:p w:rsidR="00ED0A49" w:rsidRPr="00ED0A49" w:rsidRDefault="00D83043" w:rsidP="00ED0A49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Orta ve Yüksek Ö</w:t>
      </w:r>
      <w:r w:rsidR="00ED0A49"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ğ</w:t>
      </w: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renim ö</w:t>
      </w:r>
      <w:r w:rsidR="00ED0A49"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ğ</w:t>
      </w: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rencilerinin sadece kendilerine üye fiyatı uygulanır. </w:t>
      </w:r>
      <w:r w:rsidR="00ED0A49"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Açık öğretim</w:t>
      </w: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Lisesi ve </w:t>
      </w:r>
      <w:r w:rsidR="00ED0A49"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Açık öğretim</w:t>
      </w: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Fakültesi öğrencileri 25 yaşına kadar öğrenci indiriminden yararlanır, 26 yaşından gün almış olanlar öğrenci indirimi</w:t>
      </w:r>
      <w:r w:rsidR="00ED0A49"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n</w:t>
      </w: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den yararlanamaz. (1999 yılı doğum</w:t>
      </w:r>
      <w:r w:rsidR="00ED0A49"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lular otele geldiği günden önce</w:t>
      </w: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ki </w:t>
      </w:r>
      <w:r w:rsidR="00ED0A49"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herhangi bir gün doğmuş ise 26’</w:t>
      </w: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dan gün almış demektir.)</w:t>
      </w:r>
    </w:p>
    <w:p w:rsidR="00ED0A49" w:rsidRDefault="00D83043" w:rsidP="00ED0A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A49">
        <w:rPr>
          <w:rFonts w:ascii="Times New Roman" w:hAnsi="Times New Roman" w:cs="Times New Roman"/>
          <w:color w:val="000000" w:themeColor="text1"/>
          <w:sz w:val="24"/>
          <w:szCs w:val="24"/>
        </w:rPr>
        <w:t>Uzun süreli tedavi gerektiren hastalıklarda rahatsızlığını raporla belgeleyen kamu çalışanı ve kamu çalışanı yakınları ile refakatçisine, tabi oldukları ücret tarifesi üzerinden % 20 oranında indirim uygulanır.</w:t>
      </w:r>
    </w:p>
    <w:p w:rsidR="00ED0A49" w:rsidRPr="00ED0A49" w:rsidRDefault="00D83043" w:rsidP="00ED0A49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Şehitlerin birinci derece akrabalarına, Gazilerin kendilerine ve birinci derece akrabalarına üye fiyatı Uygulanır. (2006/16 Sayılı Başbakanlık Genelgesi.)</w:t>
      </w:r>
    </w:p>
    <w:p w:rsidR="00ED0A49" w:rsidRDefault="00D83043" w:rsidP="00ED0A49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Giriş yapacak müşteriler için odaların hazırlanması </w:t>
      </w:r>
      <w:proofErr w:type="gramStart"/>
      <w:r w:rsidRPr="00ED0A49">
        <w:rPr>
          <w:rFonts w:ascii="Times New Roman" w:hAnsi="Times New Roman" w:cs="Times New Roman"/>
          <w:color w:val="000000" w:themeColor="text1"/>
          <w:sz w:val="24"/>
          <w:szCs w:val="24"/>
        </w:rPr>
        <w:t>16:00</w:t>
      </w:r>
      <w:proofErr w:type="gramEnd"/>
      <w:r w:rsidRPr="00ED0A49">
        <w:rPr>
          <w:rFonts w:ascii="Times New Roman" w:hAnsi="Times New Roman" w:cs="Times New Roman"/>
          <w:color w:val="000000" w:themeColor="text1"/>
          <w:sz w:val="24"/>
          <w:szCs w:val="24"/>
        </w:rPr>
        <w:t>´ya kadar sürebilir.</w:t>
      </w:r>
    </w:p>
    <w:p w:rsidR="00ED0A49" w:rsidRPr="00ED0A49" w:rsidRDefault="00ED0A49" w:rsidP="00ED0A49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Çıkış günü en geç </w:t>
      </w:r>
      <w:proofErr w:type="gramStart"/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11:00</w:t>
      </w:r>
      <w:proofErr w:type="gramEnd"/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´</w:t>
      </w:r>
      <w:r w:rsidR="00D83043"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de oda anahtarı resepsiyona teslim edilir</w:t>
      </w: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ED0A49" w:rsidRPr="00ED0A49" w:rsidRDefault="00D83043" w:rsidP="00ED0A49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1 Şubat 2021 tarihinden sonra doğan çocuklar için konaklama bedeli alınmaz. 1 Şubat 2018 ile  1 Şubat 2021</w:t>
      </w:r>
      <w:r w:rsidR="00ED0A49"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tarihleri arasında (bu tarihler </w:t>
      </w:r>
      <w:r w:rsidR="00ED0A49"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dâhil</w:t>
      </w:r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) doğan çocuklar için ise konaklama bedelinin yarısı alınır. 01 Şubat 2018 tarihinden önce doğanlar tam ücret alınır. Kamu Sosyal  Tesislerine İlişkin Tebliğ (tebliğ </w:t>
      </w:r>
      <w:proofErr w:type="spellStart"/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no</w:t>
      </w:r>
      <w:proofErr w:type="spellEnd"/>
      <w:r w:rsidRPr="00ED0A4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:  2024-1) (MADDE 7/10)</w:t>
      </w:r>
    </w:p>
    <w:p w:rsidR="00ED0A49" w:rsidRDefault="00D83043" w:rsidP="00ED0A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A49">
        <w:rPr>
          <w:rFonts w:ascii="Times New Roman" w:hAnsi="Times New Roman" w:cs="Times New Roman"/>
          <w:color w:val="000000" w:themeColor="text1"/>
          <w:sz w:val="24"/>
          <w:szCs w:val="24"/>
        </w:rPr>
        <w:t>Şehit yakınları hariç tüm indirimler üyenin kendisi olduğunda uygulanır.</w:t>
      </w:r>
    </w:p>
    <w:sectPr w:rsidR="00ED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855"/>
    <w:multiLevelType w:val="hybridMultilevel"/>
    <w:tmpl w:val="96048416"/>
    <w:lvl w:ilvl="0" w:tplc="F98C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43"/>
    <w:rsid w:val="006E2EAD"/>
    <w:rsid w:val="00B25C7A"/>
    <w:rsid w:val="00D83043"/>
    <w:rsid w:val="00ED0A49"/>
    <w:rsid w:val="00F512C7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83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3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83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304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8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3043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3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30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semiHidden/>
    <w:unhideWhenUsed/>
    <w:rsid w:val="00D8304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D0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83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3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83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304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8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3043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3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30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semiHidden/>
    <w:unhideWhenUsed/>
    <w:rsid w:val="00D8304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D0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692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2064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43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DDDDDD"/>
              </w:divBdr>
              <w:divsChild>
                <w:div w:id="36515587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3102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İnsan Kaynakları</dc:creator>
  <cp:lastModifiedBy>İnsan Kaynakları</cp:lastModifiedBy>
  <cp:revision>5</cp:revision>
  <dcterms:created xsi:type="dcterms:W3CDTF">2024-05-04T13:28:00Z</dcterms:created>
  <dcterms:modified xsi:type="dcterms:W3CDTF">2024-05-04T14:08:00Z</dcterms:modified>
</cp:coreProperties>
</file>